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6" w:type="dxa"/>
        <w:tblInd w:w="-590"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206"/>
      </w:tblGrid>
      <w:tr w:rsidR="009E267B" w14:paraId="19B8DD2E" w14:textId="77777777" w:rsidTr="00B06DF0">
        <w:trPr>
          <w:trHeight w:val="1844"/>
        </w:trPr>
        <w:tc>
          <w:tcPr>
            <w:tcW w:w="10206" w:type="dxa"/>
          </w:tcPr>
          <w:p w14:paraId="47BC3137" w14:textId="0AA38683" w:rsidR="009E267B" w:rsidRDefault="00307022">
            <w:r>
              <w:rPr>
                <w:noProof/>
              </w:rPr>
              <mc:AlternateContent>
                <mc:Choice Requires="wps">
                  <w:drawing>
                    <wp:anchor distT="0" distB="0" distL="114300" distR="114300" simplePos="0" relativeHeight="251660288" behindDoc="0" locked="0" layoutInCell="1" allowOverlap="1" wp14:anchorId="10C6C885" wp14:editId="54F0E885">
                      <wp:simplePos x="0" y="0"/>
                      <wp:positionH relativeFrom="column">
                        <wp:posOffset>1578610</wp:posOffset>
                      </wp:positionH>
                      <wp:positionV relativeFrom="paragraph">
                        <wp:posOffset>67310</wp:posOffset>
                      </wp:positionV>
                      <wp:extent cx="3000375" cy="99060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00375" cy="990600"/>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1D0CB74D" w14:textId="77777777" w:rsidR="00B06DF0" w:rsidRPr="00B06DF0" w:rsidRDefault="00B06DF0" w:rsidP="00B06DF0">
                                  <w:pPr>
                                    <w:pStyle w:val="KonuBal"/>
                                    <w:ind w:left="-232"/>
                                    <w:rPr>
                                      <w:sz w:val="24"/>
                                      <w:szCs w:val="24"/>
                                      <w:lang w:val="en-US"/>
                                    </w:rPr>
                                  </w:pPr>
                                  <w:r w:rsidRPr="00B06DF0">
                                    <w:rPr>
                                      <w:sz w:val="24"/>
                                      <w:szCs w:val="24"/>
                                      <w:lang w:val="en-US"/>
                                    </w:rPr>
                                    <w:t>GEVHER NESİBE GENOM VE KÖK HÜCRE ENSTİTÜSÜ</w:t>
                                  </w:r>
                                </w:p>
                                <w:p w14:paraId="2C9850A5" w14:textId="76AA01CF" w:rsidR="009E267B" w:rsidRDefault="00535ECA" w:rsidP="00535ECA">
                                  <w:pPr>
                                    <w:pStyle w:val="KonuBal"/>
                                    <w:ind w:left="-232"/>
                                    <w:rPr>
                                      <w:sz w:val="26"/>
                                      <w:szCs w:val="26"/>
                                    </w:rPr>
                                  </w:pPr>
                                  <w:r>
                                    <w:rPr>
                                      <w:sz w:val="26"/>
                                      <w:szCs w:val="26"/>
                                    </w:rPr>
                                    <w:t xml:space="preserve">DOKTORA YETERLİK </w:t>
                                  </w:r>
                                  <w:r w:rsidR="004C58CA">
                                    <w:rPr>
                                      <w:sz w:val="26"/>
                                      <w:szCs w:val="26"/>
                                    </w:rPr>
                                    <w:t>KOMİTESİ</w:t>
                                  </w:r>
                                  <w:r>
                                    <w:rPr>
                                      <w:sz w:val="26"/>
                                      <w:szCs w:val="26"/>
                                    </w:rPr>
                                    <w:t xml:space="preserve"> </w:t>
                                  </w:r>
                                  <w:r w:rsidR="004C58CA">
                                    <w:rPr>
                                      <w:sz w:val="26"/>
                                      <w:szCs w:val="26"/>
                                    </w:rPr>
                                    <w:t>ÖNERİ</w:t>
                                  </w:r>
                                  <w:r>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3pt;width:236.2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1D0CB74D" w14:textId="77777777" w:rsidR="00B06DF0" w:rsidRPr="00B06DF0" w:rsidRDefault="00B06DF0" w:rsidP="00B06DF0">
                            <w:pPr>
                              <w:pStyle w:val="KonuBal"/>
                              <w:ind w:left="-232"/>
                              <w:rPr>
                                <w:sz w:val="24"/>
                                <w:szCs w:val="24"/>
                                <w:lang w:val="en-US"/>
                              </w:rPr>
                            </w:pPr>
                            <w:r w:rsidRPr="00B06DF0">
                              <w:rPr>
                                <w:sz w:val="24"/>
                                <w:szCs w:val="24"/>
                                <w:lang w:val="en-US"/>
                              </w:rPr>
                              <w:t>GEVHER NESİBE GENOM VE KÖK HÜCRE ENSTİTÜSÜ</w:t>
                            </w:r>
                          </w:p>
                          <w:p w14:paraId="2C9850A5" w14:textId="76AA01CF" w:rsidR="009E267B" w:rsidRDefault="00535ECA" w:rsidP="00535ECA">
                            <w:pPr>
                              <w:pStyle w:val="KonuBal"/>
                              <w:ind w:left="-232"/>
                              <w:rPr>
                                <w:sz w:val="26"/>
                                <w:szCs w:val="26"/>
                              </w:rPr>
                            </w:pPr>
                            <w:r>
                              <w:rPr>
                                <w:sz w:val="26"/>
                                <w:szCs w:val="26"/>
                              </w:rPr>
                              <w:t xml:space="preserve">DOKTORA YETERLİK </w:t>
                            </w:r>
                            <w:r w:rsidR="004C58CA">
                              <w:rPr>
                                <w:sz w:val="26"/>
                                <w:szCs w:val="26"/>
                              </w:rPr>
                              <w:t>KOMİTESİ</w:t>
                            </w:r>
                            <w:r>
                              <w:rPr>
                                <w:sz w:val="26"/>
                                <w:szCs w:val="26"/>
                              </w:rPr>
                              <w:t xml:space="preserve"> </w:t>
                            </w:r>
                            <w:r w:rsidR="004C58CA">
                              <w:rPr>
                                <w:sz w:val="26"/>
                                <w:szCs w:val="26"/>
                              </w:rPr>
                              <w:t>ÖNERİ</w:t>
                            </w:r>
                            <w:r>
                              <w:rPr>
                                <w:sz w:val="26"/>
                                <w:szCs w:val="26"/>
                              </w:rPr>
                              <w:t xml:space="preserve"> FORMU</w:t>
                            </w:r>
                          </w:p>
                          <w:p w14:paraId="7CFDA212" w14:textId="77777777" w:rsidR="009E267B" w:rsidRDefault="009E267B"/>
                        </w:txbxContent>
                      </v:textbox>
                    </v:shape>
                  </w:pict>
                </mc:Fallback>
              </mc:AlternateContent>
            </w:r>
            <w:r w:rsidR="002F0009">
              <w:rPr>
                <w:noProof/>
              </w:rPr>
              <w:drawing>
                <wp:inline distT="0" distB="0" distL="0" distR="0" wp14:anchorId="6A986C3D" wp14:editId="6AFF942D">
                  <wp:extent cx="1409700" cy="907934"/>
                  <wp:effectExtent l="0" t="0" r="0" b="698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1856" cy="909323"/>
                          </a:xfrm>
                          <a:prstGeom prst="rect">
                            <a:avLst/>
                          </a:prstGeom>
                        </pic:spPr>
                      </pic:pic>
                    </a:graphicData>
                  </a:graphic>
                </wp:inline>
              </w:drawing>
            </w:r>
            <w:r w:rsidR="002F0009">
              <w:t xml:space="preserve">                                                                                                     </w:t>
            </w:r>
            <w:r w:rsidR="00DB2E05">
              <w:rPr>
                <w:noProof/>
              </w:rPr>
              <w:drawing>
                <wp:inline distT="0" distB="0" distL="0" distR="0" wp14:anchorId="3B2B4916" wp14:editId="6E7B48C4">
                  <wp:extent cx="942975" cy="8953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pic:spPr>
                      </pic:pic>
                    </a:graphicData>
                  </a:graphic>
                </wp:inline>
              </w:drawing>
            </w:r>
            <w:r w:rsidR="009E267B">
              <w:t xml:space="preserve">      </w:t>
            </w:r>
          </w:p>
        </w:tc>
      </w:tr>
      <w:tr w:rsidR="009E267B" w14:paraId="6B8F0EE8" w14:textId="77777777" w:rsidTr="00B06DF0">
        <w:trPr>
          <w:trHeight w:val="6249"/>
        </w:trPr>
        <w:tc>
          <w:tcPr>
            <w:tcW w:w="10206" w:type="dxa"/>
          </w:tcPr>
          <w:p w14:paraId="6E3A0371" w14:textId="77777777" w:rsidR="00535ECA" w:rsidRDefault="00535ECA" w:rsidP="00535ECA">
            <w:pPr>
              <w:ind w:right="-52"/>
              <w:jc w:val="both"/>
              <w:rPr>
                <w:rFonts w:ascii="Times New Roman" w:hAnsi="Times New Roman" w:cs="Times New Roman"/>
              </w:rPr>
            </w:pPr>
            <w:r w:rsidRPr="00535ECA">
              <w:rPr>
                <w:rFonts w:ascii="Times New Roman" w:hAnsi="Times New Roman" w:cs="Times New Roman"/>
              </w:rPr>
              <w:t xml:space="preserve">                                            </w:t>
            </w:r>
          </w:p>
          <w:p w14:paraId="4420159F" w14:textId="46F6816C" w:rsidR="00535ECA" w:rsidRPr="00535ECA" w:rsidRDefault="00535ECA" w:rsidP="00535ECA">
            <w:pPr>
              <w:ind w:right="-52"/>
              <w:jc w:val="both"/>
              <w:rPr>
                <w:rFonts w:ascii="Times New Roman" w:hAnsi="Times New Roman" w:cs="Times New Roman"/>
                <w:b/>
                <w:bCs/>
              </w:rPr>
            </w:pPr>
            <w:r>
              <w:rPr>
                <w:rFonts w:ascii="Times New Roman" w:hAnsi="Times New Roman" w:cs="Times New Roman"/>
              </w:rPr>
              <w:t xml:space="preserve">                                       </w:t>
            </w:r>
            <w:r w:rsidRPr="00535ECA">
              <w:rPr>
                <w:rFonts w:ascii="Times New Roman" w:hAnsi="Times New Roman" w:cs="Times New Roman"/>
              </w:rPr>
              <w:t xml:space="preserve">                                                                                       </w:t>
            </w:r>
            <w:r w:rsidRPr="00535ECA">
              <w:rPr>
                <w:rFonts w:ascii="Times New Roman" w:hAnsi="Times New Roman" w:cs="Times New Roman"/>
                <w:b/>
                <w:bCs/>
              </w:rPr>
              <w:t>……/ …... / 20…</w:t>
            </w:r>
          </w:p>
          <w:p w14:paraId="1DEA4E87" w14:textId="77777777" w:rsidR="00535ECA" w:rsidRPr="00535ECA" w:rsidRDefault="00535ECA" w:rsidP="00535ECA">
            <w:pPr>
              <w:ind w:left="-46" w:right="-52" w:firstLine="322"/>
              <w:jc w:val="right"/>
              <w:rPr>
                <w:rFonts w:ascii="Times New Roman" w:hAnsi="Times New Roman" w:cs="Times New Roman"/>
              </w:rPr>
            </w:pPr>
          </w:p>
          <w:p w14:paraId="23BFF519" w14:textId="77777777" w:rsidR="00B06DF0" w:rsidRPr="00B06DF0" w:rsidRDefault="00B06DF0" w:rsidP="00B06DF0">
            <w:pPr>
              <w:ind w:left="-46" w:right="-52" w:firstLine="322"/>
              <w:jc w:val="center"/>
              <w:rPr>
                <w:rFonts w:ascii="Times New Roman" w:hAnsi="Times New Roman" w:cs="Times New Roman"/>
                <w:b/>
                <w:bCs/>
                <w:sz w:val="24"/>
                <w:szCs w:val="24"/>
                <w:lang w:val="en-US"/>
              </w:rPr>
            </w:pPr>
            <w:r w:rsidRPr="00B06DF0">
              <w:rPr>
                <w:rFonts w:ascii="Times New Roman" w:hAnsi="Times New Roman" w:cs="Times New Roman"/>
                <w:b/>
                <w:sz w:val="24"/>
                <w:szCs w:val="24"/>
                <w:lang w:val="en-US"/>
              </w:rPr>
              <w:t>GEVHER NESİBE GENOM VE KÖK HÜCRE ENSTİTÜSÜ</w:t>
            </w:r>
          </w:p>
          <w:p w14:paraId="40D35BBF" w14:textId="1D215B80" w:rsidR="00535ECA" w:rsidRPr="00537F0F" w:rsidRDefault="00535ECA" w:rsidP="00535ECA">
            <w:pPr>
              <w:ind w:left="-46" w:right="-52" w:firstLine="322"/>
              <w:jc w:val="center"/>
              <w:rPr>
                <w:rFonts w:ascii="Times New Roman" w:hAnsi="Times New Roman" w:cs="Times New Roman"/>
                <w:b/>
                <w:sz w:val="24"/>
                <w:szCs w:val="24"/>
              </w:rPr>
            </w:pPr>
            <w:r w:rsidRPr="00537F0F">
              <w:rPr>
                <w:rFonts w:ascii="Times New Roman" w:hAnsi="Times New Roman" w:cs="Times New Roman"/>
                <w:b/>
                <w:sz w:val="24"/>
                <w:szCs w:val="24"/>
              </w:rPr>
              <w:t xml:space="preserve"> MÜDÜRLÜĞÜNE</w:t>
            </w:r>
          </w:p>
          <w:p w14:paraId="55895931" w14:textId="77777777" w:rsidR="00537F0F" w:rsidRPr="00537F0F" w:rsidRDefault="00537F0F" w:rsidP="00537F0F">
            <w:pPr>
              <w:ind w:left="-46" w:right="-52" w:firstLine="322"/>
              <w:jc w:val="both"/>
              <w:rPr>
                <w:rFonts w:ascii="Times New Roman" w:hAnsi="Times New Roman" w:cs="Times New Roman"/>
                <w:sz w:val="24"/>
                <w:szCs w:val="24"/>
              </w:rPr>
            </w:pPr>
          </w:p>
          <w:p w14:paraId="5C53F2E6" w14:textId="1F3F21CF" w:rsidR="00307022" w:rsidRDefault="00537F0F" w:rsidP="00307022">
            <w:pPr>
              <w:spacing w:line="360" w:lineRule="auto"/>
              <w:ind w:left="147" w:right="295" w:firstLine="125"/>
              <w:jc w:val="both"/>
              <w:rPr>
                <w:rFonts w:ascii="Times New Roman" w:hAnsi="Times New Roman" w:cs="Times New Roman"/>
                <w:sz w:val="24"/>
                <w:szCs w:val="24"/>
              </w:rPr>
            </w:pPr>
            <w:r w:rsidRPr="00537F0F">
              <w:rPr>
                <w:rFonts w:ascii="Times New Roman" w:hAnsi="Times New Roman" w:cs="Times New Roman"/>
                <w:sz w:val="24"/>
                <w:szCs w:val="24"/>
              </w:rPr>
              <w:t>……………………… Ana Bilim Dalı Başkanlığımızca aşağıdaki öğretim üyeleri doktora yeterlik komitesi üyesi olarak önerilm</w:t>
            </w:r>
            <w:r>
              <w:rPr>
                <w:rFonts w:ascii="Times New Roman" w:hAnsi="Times New Roman" w:cs="Times New Roman"/>
                <w:sz w:val="24"/>
                <w:szCs w:val="24"/>
              </w:rPr>
              <w:t xml:space="preserve">iştir. </w:t>
            </w:r>
          </w:p>
          <w:p w14:paraId="21E3716D" w14:textId="2D8827EF" w:rsidR="00537F0F" w:rsidRDefault="00307022" w:rsidP="00307022">
            <w:pPr>
              <w:spacing w:line="360" w:lineRule="auto"/>
              <w:ind w:left="147" w:right="295" w:firstLine="125"/>
              <w:jc w:val="both"/>
              <w:rPr>
                <w:rFonts w:ascii="Times New Roman" w:hAnsi="Times New Roman" w:cs="Times New Roman"/>
                <w:sz w:val="24"/>
                <w:szCs w:val="24"/>
              </w:rPr>
            </w:pPr>
            <w:r>
              <w:rPr>
                <w:rFonts w:ascii="Times New Roman" w:hAnsi="Times New Roman" w:cs="Times New Roman"/>
                <w:sz w:val="24"/>
                <w:szCs w:val="24"/>
              </w:rPr>
              <w:t>Bilgilerinize arz ederim.</w:t>
            </w:r>
          </w:p>
          <w:p w14:paraId="5B70C4CE" w14:textId="103AE988" w:rsidR="00307022" w:rsidRDefault="00307022" w:rsidP="00307022">
            <w:pPr>
              <w:spacing w:line="360" w:lineRule="auto"/>
              <w:ind w:left="147" w:right="295" w:firstLine="125"/>
              <w:jc w:val="both"/>
              <w:rPr>
                <w:rFonts w:ascii="Times New Roman" w:hAnsi="Times New Roman" w:cs="Times New Roman"/>
                <w:sz w:val="24"/>
                <w:szCs w:val="24"/>
              </w:rPr>
            </w:pPr>
          </w:p>
          <w:p w14:paraId="7359BA4C" w14:textId="77777777" w:rsidR="00307022" w:rsidRDefault="00307022" w:rsidP="0030702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544CDA76" w14:textId="77777777" w:rsidR="00307022" w:rsidRDefault="00307022" w:rsidP="00307022">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p w14:paraId="75281EDF" w14:textId="77777777" w:rsidR="00307022" w:rsidRPr="00307022" w:rsidRDefault="00307022" w:rsidP="004B6BFE">
            <w:pPr>
              <w:spacing w:line="360" w:lineRule="auto"/>
              <w:ind w:right="295"/>
              <w:jc w:val="both"/>
              <w:rPr>
                <w:rFonts w:ascii="Times New Roman" w:hAnsi="Times New Roman" w:cs="Times New Roman"/>
                <w:b/>
                <w:sz w:val="24"/>
                <w:szCs w:val="24"/>
              </w:rPr>
            </w:pPr>
          </w:p>
          <w:tbl>
            <w:tblPr>
              <w:tblStyle w:val="TabloKlavuzu"/>
              <w:tblW w:w="4397" w:type="pct"/>
              <w:jc w:val="center"/>
              <w:tblLook w:val="04A0" w:firstRow="1" w:lastRow="0" w:firstColumn="1" w:lastColumn="0" w:noHBand="0" w:noVBand="1"/>
            </w:tblPr>
            <w:tblGrid>
              <w:gridCol w:w="3272"/>
              <w:gridCol w:w="5504"/>
            </w:tblGrid>
            <w:tr w:rsidR="00537F0F" w:rsidRPr="00537F0F" w14:paraId="7FC9690B" w14:textId="77777777" w:rsidTr="00307022">
              <w:trPr>
                <w:trHeight w:val="342"/>
                <w:jc w:val="center"/>
              </w:trPr>
              <w:tc>
                <w:tcPr>
                  <w:tcW w:w="1864" w:type="pct"/>
                  <w:vAlign w:val="center"/>
                </w:tcPr>
                <w:p w14:paraId="199E940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Unvanı/Adı-Soyadı</w:t>
                  </w:r>
                </w:p>
              </w:tc>
              <w:tc>
                <w:tcPr>
                  <w:tcW w:w="3136" w:type="pct"/>
                  <w:vAlign w:val="center"/>
                </w:tcPr>
                <w:p w14:paraId="73A0EDA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Görev Yeri</w:t>
                  </w:r>
                </w:p>
              </w:tc>
            </w:tr>
            <w:tr w:rsidR="00537F0F" w:rsidRPr="00537F0F" w14:paraId="75BFEE0A" w14:textId="77777777" w:rsidTr="00307022">
              <w:trPr>
                <w:trHeight w:val="342"/>
                <w:jc w:val="center"/>
              </w:trPr>
              <w:tc>
                <w:tcPr>
                  <w:tcW w:w="1864" w:type="pct"/>
                  <w:vAlign w:val="center"/>
                </w:tcPr>
                <w:p w14:paraId="6CCFBB50" w14:textId="77777777" w:rsidR="00537F0F" w:rsidRPr="00537F0F" w:rsidRDefault="00537F0F" w:rsidP="00537F0F">
                  <w:pPr>
                    <w:jc w:val="both"/>
                    <w:rPr>
                      <w:rFonts w:ascii="Times New Roman" w:hAnsi="Times New Roman" w:cs="Times New Roman"/>
                      <w:b/>
                      <w:sz w:val="24"/>
                      <w:szCs w:val="24"/>
                    </w:rPr>
                  </w:pPr>
                </w:p>
              </w:tc>
              <w:tc>
                <w:tcPr>
                  <w:tcW w:w="3136" w:type="pct"/>
                  <w:vAlign w:val="center"/>
                </w:tcPr>
                <w:p w14:paraId="7851D0B0"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6259063" w14:textId="77777777" w:rsidTr="00307022">
              <w:trPr>
                <w:trHeight w:val="342"/>
                <w:jc w:val="center"/>
              </w:trPr>
              <w:tc>
                <w:tcPr>
                  <w:tcW w:w="1864" w:type="pct"/>
                  <w:vAlign w:val="center"/>
                </w:tcPr>
                <w:p w14:paraId="5F1BEA72" w14:textId="77777777" w:rsidR="00537F0F" w:rsidRPr="00537F0F" w:rsidRDefault="00537F0F" w:rsidP="00537F0F">
                  <w:pPr>
                    <w:jc w:val="both"/>
                    <w:rPr>
                      <w:rFonts w:ascii="Times New Roman" w:hAnsi="Times New Roman" w:cs="Times New Roman"/>
                      <w:b/>
                      <w:sz w:val="24"/>
                      <w:szCs w:val="24"/>
                      <w:u w:val="single"/>
                    </w:rPr>
                  </w:pPr>
                </w:p>
              </w:tc>
              <w:tc>
                <w:tcPr>
                  <w:tcW w:w="3136" w:type="pct"/>
                  <w:vAlign w:val="center"/>
                </w:tcPr>
                <w:p w14:paraId="4CFDF825"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6A24D1B6" w14:textId="77777777" w:rsidTr="00307022">
              <w:trPr>
                <w:trHeight w:val="342"/>
                <w:jc w:val="center"/>
              </w:trPr>
              <w:tc>
                <w:tcPr>
                  <w:tcW w:w="1864" w:type="pct"/>
                  <w:vAlign w:val="center"/>
                </w:tcPr>
                <w:p w14:paraId="2A2103DA" w14:textId="77777777" w:rsidR="00537F0F" w:rsidRPr="00537F0F" w:rsidRDefault="00537F0F" w:rsidP="00537F0F">
                  <w:pPr>
                    <w:jc w:val="both"/>
                    <w:rPr>
                      <w:rFonts w:ascii="Times New Roman" w:hAnsi="Times New Roman" w:cs="Times New Roman"/>
                      <w:b/>
                      <w:sz w:val="24"/>
                      <w:szCs w:val="24"/>
                      <w:u w:val="single"/>
                    </w:rPr>
                  </w:pPr>
                </w:p>
              </w:tc>
              <w:tc>
                <w:tcPr>
                  <w:tcW w:w="3136" w:type="pct"/>
                  <w:vAlign w:val="center"/>
                </w:tcPr>
                <w:p w14:paraId="4F9D8C86"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0B5A2BAB" w14:textId="77777777" w:rsidTr="00307022">
              <w:trPr>
                <w:trHeight w:val="342"/>
                <w:jc w:val="center"/>
              </w:trPr>
              <w:tc>
                <w:tcPr>
                  <w:tcW w:w="1864" w:type="pct"/>
                  <w:vAlign w:val="center"/>
                </w:tcPr>
                <w:p w14:paraId="218E1593" w14:textId="77777777" w:rsidR="00537F0F" w:rsidRPr="00537F0F" w:rsidRDefault="00537F0F" w:rsidP="00537F0F">
                  <w:pPr>
                    <w:jc w:val="both"/>
                    <w:rPr>
                      <w:rFonts w:ascii="Times New Roman" w:hAnsi="Times New Roman" w:cs="Times New Roman"/>
                      <w:b/>
                      <w:sz w:val="24"/>
                      <w:szCs w:val="24"/>
                      <w:u w:val="single"/>
                    </w:rPr>
                  </w:pPr>
                </w:p>
              </w:tc>
              <w:tc>
                <w:tcPr>
                  <w:tcW w:w="3136" w:type="pct"/>
                  <w:vAlign w:val="center"/>
                </w:tcPr>
                <w:p w14:paraId="62DE75CD"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8D7EE10" w14:textId="77777777" w:rsidTr="00307022">
              <w:trPr>
                <w:trHeight w:val="317"/>
                <w:jc w:val="center"/>
              </w:trPr>
              <w:tc>
                <w:tcPr>
                  <w:tcW w:w="1864" w:type="pct"/>
                  <w:vAlign w:val="center"/>
                </w:tcPr>
                <w:p w14:paraId="1D49EBB5" w14:textId="77777777" w:rsidR="00537F0F" w:rsidRPr="00537F0F" w:rsidRDefault="00537F0F" w:rsidP="00537F0F">
                  <w:pPr>
                    <w:jc w:val="both"/>
                    <w:rPr>
                      <w:rFonts w:ascii="Times New Roman" w:hAnsi="Times New Roman" w:cs="Times New Roman"/>
                      <w:b/>
                      <w:sz w:val="24"/>
                      <w:szCs w:val="24"/>
                      <w:u w:val="single"/>
                    </w:rPr>
                  </w:pPr>
                </w:p>
              </w:tc>
              <w:tc>
                <w:tcPr>
                  <w:tcW w:w="3136" w:type="pct"/>
                  <w:vAlign w:val="center"/>
                </w:tcPr>
                <w:p w14:paraId="37E43527" w14:textId="77777777" w:rsidR="00537F0F" w:rsidRPr="00537F0F" w:rsidRDefault="00537F0F" w:rsidP="00537F0F">
                  <w:pPr>
                    <w:jc w:val="both"/>
                    <w:rPr>
                      <w:rFonts w:ascii="Times New Roman" w:hAnsi="Times New Roman" w:cs="Times New Roman"/>
                      <w:b/>
                      <w:sz w:val="24"/>
                      <w:szCs w:val="24"/>
                      <w:u w:val="single"/>
                    </w:rPr>
                  </w:pPr>
                </w:p>
              </w:tc>
            </w:tr>
          </w:tbl>
          <w:p w14:paraId="6409EB26" w14:textId="77777777" w:rsidR="009E267B" w:rsidRPr="00535ECA" w:rsidRDefault="009E267B">
            <w:pPr>
              <w:rPr>
                <w:rFonts w:ascii="Times New Roman" w:hAnsi="Times New Roman" w:cs="Times New Roman"/>
              </w:rPr>
            </w:pPr>
          </w:p>
        </w:tc>
      </w:tr>
      <w:tr w:rsidR="00042F1A" w14:paraId="16E3F9E8" w14:textId="77777777" w:rsidTr="00B06DF0">
        <w:trPr>
          <w:trHeight w:val="6249"/>
        </w:trPr>
        <w:tc>
          <w:tcPr>
            <w:tcW w:w="10206" w:type="dxa"/>
          </w:tcPr>
          <w:p w14:paraId="42F6FA18" w14:textId="77777777" w:rsidR="00042F1A" w:rsidRPr="00D80E02" w:rsidRDefault="00042F1A" w:rsidP="00042F1A">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06"/>
              <w:gridCol w:w="742"/>
              <w:gridCol w:w="1336"/>
              <w:gridCol w:w="1192"/>
              <w:gridCol w:w="1494"/>
            </w:tblGrid>
            <w:tr w:rsidR="00042F1A" w14:paraId="038562B0" w14:textId="77777777" w:rsidTr="00CF0D5A">
              <w:trPr>
                <w:cantSplit/>
                <w:trHeight w:val="395"/>
              </w:trPr>
              <w:tc>
                <w:tcPr>
                  <w:tcW w:w="4306" w:type="dxa"/>
                  <w:vMerge w:val="restart"/>
                  <w:vAlign w:val="center"/>
                </w:tcPr>
                <w:p w14:paraId="17E5492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52334BBB"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4ED2F7C"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6A4366C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36CA21F4"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042F1A" w14:paraId="69A5095F" w14:textId="77777777" w:rsidTr="00CF0D5A">
              <w:trPr>
                <w:cantSplit/>
                <w:trHeight w:val="457"/>
              </w:trPr>
              <w:tc>
                <w:tcPr>
                  <w:tcW w:w="4306" w:type="dxa"/>
                  <w:vMerge/>
                  <w:vAlign w:val="center"/>
                </w:tcPr>
                <w:p w14:paraId="2F27B3A2" w14:textId="77777777" w:rsidR="00042F1A" w:rsidRPr="00D80E02" w:rsidRDefault="00042F1A" w:rsidP="00042F1A">
                  <w:pPr>
                    <w:jc w:val="center"/>
                    <w:rPr>
                      <w:rFonts w:ascii="Times New Roman" w:hAnsi="Times New Roman" w:cs="Times New Roman"/>
                      <w:b/>
                      <w:bCs/>
                      <w:sz w:val="18"/>
                      <w:szCs w:val="18"/>
                    </w:rPr>
                  </w:pPr>
                </w:p>
              </w:tc>
              <w:tc>
                <w:tcPr>
                  <w:tcW w:w="742" w:type="dxa"/>
                  <w:vAlign w:val="center"/>
                </w:tcPr>
                <w:p w14:paraId="21232273"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5BED4C06"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398A6F80"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0EE45BDE"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7B65646A" w14:textId="77777777" w:rsidR="00042F1A" w:rsidRPr="00D80E02" w:rsidRDefault="00042F1A" w:rsidP="00042F1A">
            <w:pPr>
              <w:ind w:right="152" w:firstLine="708"/>
              <w:jc w:val="both"/>
              <w:rPr>
                <w:rFonts w:ascii="Times New Roman" w:hAnsi="Times New Roman" w:cs="Times New Roman"/>
                <w:b/>
                <w:sz w:val="24"/>
                <w:szCs w:val="24"/>
              </w:rPr>
            </w:pPr>
          </w:p>
          <w:p w14:paraId="1648C563" w14:textId="77777777" w:rsidR="00042F1A" w:rsidRPr="00333DD5" w:rsidRDefault="00042F1A" w:rsidP="00042F1A">
            <w:pPr>
              <w:tabs>
                <w:tab w:val="left" w:pos="1080"/>
              </w:tabs>
              <w:ind w:right="152"/>
              <w:jc w:val="both"/>
              <w:rPr>
                <w:rFonts w:ascii="Times New Roman" w:hAnsi="Times New Roman" w:cs="Times New Roman"/>
              </w:rPr>
            </w:pPr>
          </w:p>
          <w:p w14:paraId="00C91CD8" w14:textId="0958A60D" w:rsidR="00042F1A" w:rsidRPr="00B21EC6" w:rsidRDefault="00042F1A" w:rsidP="00042F1A">
            <w:pPr>
              <w:tabs>
                <w:tab w:val="left" w:pos="1080"/>
              </w:tabs>
              <w:ind w:right="152"/>
              <w:jc w:val="both"/>
              <w:rPr>
                <w:rFonts w:ascii="Times New Roman" w:hAnsi="Times New Roman" w:cs="Times New Roman"/>
              </w:rPr>
            </w:pPr>
            <w:r w:rsidRPr="00B21EC6">
              <w:rPr>
                <w:rFonts w:ascii="Times New Roman" w:hAnsi="Times New Roman" w:cs="Times New Roman"/>
                <w:b/>
              </w:rPr>
              <w:t xml:space="preserve">                  KARAR: </w:t>
            </w:r>
            <w:r w:rsidRPr="00B21EC6">
              <w:rPr>
                <w:rFonts w:ascii="Times New Roman" w:hAnsi="Times New Roman" w:cs="Times New Roman"/>
              </w:rPr>
              <w:t>Ana Bilim dalımız Erciyes Üniversitesi Lisansüstü Eğitim ve Öğretim Yönetmeliğinin 4</w:t>
            </w:r>
            <w:r>
              <w:rPr>
                <w:rFonts w:ascii="Times New Roman" w:hAnsi="Times New Roman" w:cs="Times New Roman"/>
              </w:rPr>
              <w:t>6</w:t>
            </w:r>
            <w:r w:rsidRPr="00B21EC6">
              <w:rPr>
                <w:rFonts w:ascii="Times New Roman" w:hAnsi="Times New Roman" w:cs="Times New Roman"/>
              </w:rPr>
              <w:t xml:space="preserve">. maddesi gereği </w:t>
            </w:r>
            <w:r>
              <w:rPr>
                <w:rFonts w:ascii="Times New Roman" w:hAnsi="Times New Roman" w:cs="Times New Roman"/>
                <w:sz w:val="24"/>
                <w:szCs w:val="24"/>
              </w:rPr>
              <w:t>yukarıdaki</w:t>
            </w:r>
            <w:r w:rsidRPr="00537F0F">
              <w:rPr>
                <w:rFonts w:ascii="Times New Roman" w:hAnsi="Times New Roman" w:cs="Times New Roman"/>
                <w:sz w:val="24"/>
                <w:szCs w:val="24"/>
              </w:rPr>
              <w:t xml:space="preserve"> öğretim üyeleri</w:t>
            </w:r>
            <w:r>
              <w:rPr>
                <w:rFonts w:ascii="Times New Roman" w:hAnsi="Times New Roman" w:cs="Times New Roman"/>
                <w:sz w:val="24"/>
                <w:szCs w:val="24"/>
              </w:rPr>
              <w:t>nin</w:t>
            </w:r>
            <w:r w:rsidRPr="00537F0F">
              <w:rPr>
                <w:rFonts w:ascii="Times New Roman" w:hAnsi="Times New Roman" w:cs="Times New Roman"/>
                <w:sz w:val="24"/>
                <w:szCs w:val="24"/>
              </w:rPr>
              <w:t xml:space="preserve"> doktora yeterlik komitesi üyesi olarak önerilm</w:t>
            </w:r>
            <w:r>
              <w:rPr>
                <w:rFonts w:ascii="Times New Roman" w:hAnsi="Times New Roman" w:cs="Times New Roman"/>
                <w:sz w:val="24"/>
                <w:szCs w:val="24"/>
              </w:rPr>
              <w:t xml:space="preserve">esine </w:t>
            </w:r>
            <w:r w:rsidRPr="00B21EC6">
              <w:rPr>
                <w:rFonts w:ascii="Times New Roman" w:hAnsi="Times New Roman" w:cs="Times New Roman"/>
              </w:rPr>
              <w:t>ve konunun Enstitü Müdürlüğüne sunulmasına oy birliği / oy çokluğu ile karar vermiştir.</w:t>
            </w:r>
          </w:p>
          <w:p w14:paraId="3E642E96" w14:textId="77777777" w:rsidR="00042F1A" w:rsidRDefault="00042F1A" w:rsidP="00042F1A">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042F1A" w14:paraId="777019C2" w14:textId="77777777" w:rsidTr="00CF0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245BF91A" w14:textId="77777777" w:rsidR="00042F1A" w:rsidRDefault="00042F1A" w:rsidP="00042F1A">
                  <w:pPr>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042F1A" w14:paraId="232E8CAC"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229913FA" w14:textId="77777777" w:rsidR="00042F1A" w:rsidRDefault="00042F1A" w:rsidP="00042F1A">
                  <w:pPr>
                    <w:jc w:val="center"/>
                    <w:rPr>
                      <w:rFonts w:ascii="Times New Roman" w:hAnsi="Times New Roman" w:cs="Times New Roman"/>
                      <w:b w:val="0"/>
                      <w:bCs w:val="0"/>
                      <w:sz w:val="24"/>
                      <w:szCs w:val="24"/>
                    </w:rPr>
                  </w:pPr>
                </w:p>
              </w:tc>
              <w:tc>
                <w:tcPr>
                  <w:tcW w:w="3794" w:type="dxa"/>
                </w:tcPr>
                <w:p w14:paraId="65A011E5" w14:textId="77777777" w:rsidR="00042F1A"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48DB613F" w14:textId="77777777" w:rsidR="00042F1A" w:rsidRPr="0005019F"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042F1A" w14:paraId="0BA479E8"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4BD773B5"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3794" w:type="dxa"/>
                </w:tcPr>
                <w:p w14:paraId="237EBCB3"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019DF9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E704F0F"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3FE57406"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0A0F3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9AE4A97"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8427CDC"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4595C1E0"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D3B768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D3F162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06C1E12B"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39BCECD2"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FD61985"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39DC60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6DF8A125"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56E7E924"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9E7DE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F53693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1BDED966" w14:textId="77777777" w:rsidTr="00CF0D5A">
              <w:tc>
                <w:tcPr>
                  <w:cnfStyle w:val="001000000000" w:firstRow="0" w:lastRow="0" w:firstColumn="1" w:lastColumn="0" w:oddVBand="0" w:evenVBand="0" w:oddHBand="0" w:evenHBand="0" w:firstRowFirstColumn="0" w:firstRowLastColumn="0" w:lastRowFirstColumn="0" w:lastRowLastColumn="0"/>
                  <w:tcW w:w="2554" w:type="dxa"/>
                </w:tcPr>
                <w:p w14:paraId="764B08F1"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37A2F32C"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157AEF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46D7FA" w14:textId="77777777" w:rsidR="00042F1A" w:rsidRPr="00884D68" w:rsidRDefault="00042F1A" w:rsidP="00042F1A">
            <w:pPr>
              <w:jc w:val="both"/>
              <w:rPr>
                <w:rFonts w:ascii="Times New Roman" w:hAnsi="Times New Roman" w:cs="Times New Roman"/>
                <w:sz w:val="2"/>
                <w:szCs w:val="2"/>
              </w:rPr>
            </w:pPr>
          </w:p>
          <w:p w14:paraId="05A49B3C" w14:textId="77777777" w:rsidR="00042F1A" w:rsidRPr="00535ECA" w:rsidRDefault="00042F1A" w:rsidP="00535ECA">
            <w:pPr>
              <w:ind w:right="-52"/>
              <w:jc w:val="both"/>
              <w:rPr>
                <w:rFonts w:ascii="Times New Roman" w:hAnsi="Times New Roman" w:cs="Times New Roman"/>
              </w:rPr>
            </w:pPr>
          </w:p>
        </w:tc>
      </w:tr>
      <w:tr w:rsidR="00307022" w14:paraId="447220CE" w14:textId="77777777" w:rsidTr="00B06DF0">
        <w:trPr>
          <w:trHeight w:val="1100"/>
        </w:trPr>
        <w:tc>
          <w:tcPr>
            <w:tcW w:w="10206" w:type="dxa"/>
          </w:tcPr>
          <w:p w14:paraId="565D18FA" w14:textId="77777777" w:rsidR="00307022" w:rsidRDefault="00307022" w:rsidP="00535ECA">
            <w:pPr>
              <w:ind w:right="-52"/>
              <w:jc w:val="both"/>
              <w:rPr>
                <w:rFonts w:ascii="Times New Roman" w:hAnsi="Times New Roman" w:cs="Times New Roman"/>
              </w:rPr>
            </w:pPr>
          </w:p>
          <w:p w14:paraId="770F3C5F" w14:textId="6C32815D" w:rsidR="004B6BFE" w:rsidRPr="004B6BFE" w:rsidRDefault="004B6BFE" w:rsidP="004B6BFE">
            <w:pPr>
              <w:spacing w:line="360" w:lineRule="auto"/>
              <w:jc w:val="both"/>
              <w:rPr>
                <w:rFonts w:ascii="Times New Roman" w:hAnsi="Times New Roman" w:cs="Times New Roman"/>
                <w:b/>
                <w:sz w:val="20"/>
                <w:szCs w:val="20"/>
              </w:rPr>
            </w:pPr>
            <w:r w:rsidRPr="004B6BFE">
              <w:rPr>
                <w:rFonts w:ascii="Times New Roman" w:hAnsi="Times New Roman" w:cs="Times New Roman"/>
                <w:b/>
                <w:sz w:val="20"/>
                <w:szCs w:val="20"/>
              </w:rPr>
              <w:t>ERCİYES ÜNİVERSİTESİ LİSANSÜSTÜ EĞİTİM VE ÖĞRETİM YÖNETMELİĞİ</w:t>
            </w:r>
          </w:p>
          <w:p w14:paraId="0C5967AF" w14:textId="77777777" w:rsidR="004B6BFE" w:rsidRPr="004B6BFE" w:rsidRDefault="004B6BFE" w:rsidP="004B6BFE">
            <w:pPr>
              <w:pStyle w:val="Default"/>
              <w:jc w:val="both"/>
              <w:rPr>
                <w:b/>
                <w:bCs/>
                <w:sz w:val="20"/>
                <w:szCs w:val="20"/>
              </w:rPr>
            </w:pPr>
            <w:r w:rsidRPr="004B6BFE">
              <w:rPr>
                <w:b/>
                <w:bCs/>
                <w:sz w:val="20"/>
                <w:szCs w:val="20"/>
              </w:rPr>
              <w:t>Doktora yeterlik komitesi ve yeterlik sınavı</w:t>
            </w:r>
          </w:p>
          <w:p w14:paraId="48400ACE" w14:textId="59EA4B58" w:rsidR="004B6BFE" w:rsidRPr="004B6BFE" w:rsidRDefault="004B6BFE" w:rsidP="004B6BFE">
            <w:pPr>
              <w:pStyle w:val="Default"/>
              <w:jc w:val="both"/>
              <w:rPr>
                <w:sz w:val="4"/>
                <w:szCs w:val="4"/>
              </w:rPr>
            </w:pPr>
            <w:r w:rsidRPr="004B6BFE">
              <w:rPr>
                <w:b/>
                <w:bCs/>
                <w:sz w:val="20"/>
                <w:szCs w:val="20"/>
              </w:rPr>
              <w:t xml:space="preserve"> </w:t>
            </w:r>
          </w:p>
          <w:p w14:paraId="0861D948" w14:textId="361E7460" w:rsidR="004B6BFE" w:rsidRPr="004B6BFE" w:rsidRDefault="004B6BFE" w:rsidP="004B6BFE">
            <w:pPr>
              <w:pStyle w:val="Default"/>
              <w:jc w:val="both"/>
              <w:rPr>
                <w:sz w:val="20"/>
                <w:szCs w:val="20"/>
              </w:rPr>
            </w:pPr>
            <w:r w:rsidRPr="004B6BFE">
              <w:rPr>
                <w:b/>
                <w:bCs/>
                <w:sz w:val="20"/>
                <w:szCs w:val="20"/>
              </w:rPr>
              <w:t xml:space="preserve">MADDE 46 – </w:t>
            </w:r>
            <w:r w:rsidRPr="004B6BFE">
              <w:rPr>
                <w:sz w:val="20"/>
                <w:szCs w:val="20"/>
              </w:rPr>
              <w:t xml:space="preserve">(5) Doktora yeterlik sınavı, ilgili anabilim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5 kişilik sınav jürisini enstitüye önerir. Doktora yeterlik sınav jürisi enstitü yönetim kurulu kararı ile kesinleşir. </w:t>
            </w:r>
          </w:p>
          <w:p w14:paraId="3C07C468" w14:textId="77777777" w:rsidR="004B6BFE" w:rsidRDefault="004B6BFE" w:rsidP="004B6BFE">
            <w:pPr>
              <w:ind w:right="-52"/>
              <w:jc w:val="both"/>
              <w:rPr>
                <w:rFonts w:ascii="Times New Roman" w:hAnsi="Times New Roman" w:cs="Times New Roman"/>
                <w:sz w:val="20"/>
                <w:szCs w:val="20"/>
              </w:rPr>
            </w:pPr>
            <w:r w:rsidRPr="004B6BFE">
              <w:rPr>
                <w:rFonts w:ascii="Times New Roman" w:hAnsi="Times New Roman" w:cs="Times New Roman"/>
                <w:sz w:val="20"/>
                <w:szCs w:val="20"/>
              </w:rPr>
              <w:t>(6) 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5D05D967" w14:textId="6B3DC6FD" w:rsidR="004B6BFE" w:rsidRPr="004B6BFE" w:rsidRDefault="004B6BFE" w:rsidP="004B6BFE">
            <w:pPr>
              <w:ind w:right="-52"/>
              <w:jc w:val="both"/>
              <w:rPr>
                <w:rFonts w:ascii="Times New Roman" w:hAnsi="Times New Roman" w:cs="Times New Roman"/>
                <w:sz w:val="10"/>
                <w:szCs w:val="10"/>
              </w:rPr>
            </w:pPr>
          </w:p>
        </w:tc>
      </w:tr>
    </w:tbl>
    <w:p w14:paraId="12486F70" w14:textId="77777777" w:rsidR="00884D68" w:rsidRDefault="00884D68"/>
    <w:sectPr w:rsidR="00884D68" w:rsidSect="004B6BFE">
      <w:headerReference w:type="default" r:id="rId8"/>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0387" w14:textId="77777777" w:rsidR="00D61AFF" w:rsidRDefault="00D61AFF" w:rsidP="002F0009">
      <w:pPr>
        <w:spacing w:after="0" w:line="240" w:lineRule="auto"/>
      </w:pPr>
      <w:r>
        <w:separator/>
      </w:r>
    </w:p>
  </w:endnote>
  <w:endnote w:type="continuationSeparator" w:id="0">
    <w:p w14:paraId="2CC56FE2" w14:textId="77777777" w:rsidR="00D61AFF" w:rsidRDefault="00D61AFF" w:rsidP="002F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3928" w14:textId="77777777" w:rsidR="00D61AFF" w:rsidRDefault="00D61AFF" w:rsidP="002F0009">
      <w:pPr>
        <w:spacing w:after="0" w:line="240" w:lineRule="auto"/>
      </w:pPr>
      <w:r>
        <w:separator/>
      </w:r>
    </w:p>
  </w:footnote>
  <w:footnote w:type="continuationSeparator" w:id="0">
    <w:p w14:paraId="04A9ABD4" w14:textId="77777777" w:rsidR="00D61AFF" w:rsidRDefault="00D61AFF" w:rsidP="002F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3A36" w14:textId="2AD9C5A7" w:rsidR="002F0009" w:rsidRDefault="002F0009">
    <w:pPr>
      <w:pStyle w:val="stBilgi"/>
    </w:pPr>
  </w:p>
  <w:p w14:paraId="7F806657" w14:textId="7BE30D2A" w:rsidR="002F0009" w:rsidRDefault="002F0009">
    <w:pPr>
      <w:pStyle w:val="stBilgi"/>
    </w:pPr>
  </w:p>
  <w:p w14:paraId="507D044F" w14:textId="342A08A0" w:rsidR="002F0009" w:rsidRDefault="002F0009" w:rsidP="002F0009">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B"/>
    <w:rsid w:val="00042F1A"/>
    <w:rsid w:val="0005019F"/>
    <w:rsid w:val="00101938"/>
    <w:rsid w:val="0019035A"/>
    <w:rsid w:val="00196AE9"/>
    <w:rsid w:val="002221B0"/>
    <w:rsid w:val="00226C33"/>
    <w:rsid w:val="00274CA6"/>
    <w:rsid w:val="002F0009"/>
    <w:rsid w:val="00307022"/>
    <w:rsid w:val="00354E93"/>
    <w:rsid w:val="004B6BFE"/>
    <w:rsid w:val="004C58CA"/>
    <w:rsid w:val="00535ECA"/>
    <w:rsid w:val="00537F0F"/>
    <w:rsid w:val="005E1E38"/>
    <w:rsid w:val="005E2235"/>
    <w:rsid w:val="005F6AF0"/>
    <w:rsid w:val="006F4765"/>
    <w:rsid w:val="007E20CD"/>
    <w:rsid w:val="0082530B"/>
    <w:rsid w:val="00884D68"/>
    <w:rsid w:val="0099559D"/>
    <w:rsid w:val="009D33E9"/>
    <w:rsid w:val="009E267B"/>
    <w:rsid w:val="00A41FB8"/>
    <w:rsid w:val="00AA49E6"/>
    <w:rsid w:val="00B06DF0"/>
    <w:rsid w:val="00C4103B"/>
    <w:rsid w:val="00C47AC0"/>
    <w:rsid w:val="00C55A97"/>
    <w:rsid w:val="00C80C1B"/>
    <w:rsid w:val="00D61AFF"/>
    <w:rsid w:val="00D80E02"/>
    <w:rsid w:val="00DB2E05"/>
    <w:rsid w:val="00DF5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stBilgi">
    <w:name w:val="header"/>
    <w:basedOn w:val="Normal"/>
    <w:link w:val="stBilgiChar"/>
    <w:uiPriority w:val="99"/>
    <w:unhideWhenUsed/>
    <w:rsid w:val="002F00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009"/>
  </w:style>
  <w:style w:type="paragraph" w:styleId="AltBilgi">
    <w:name w:val="footer"/>
    <w:basedOn w:val="Normal"/>
    <w:link w:val="AltBilgiChar"/>
    <w:uiPriority w:val="99"/>
    <w:unhideWhenUsed/>
    <w:rsid w:val="002F00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GNGKHE</cp:lastModifiedBy>
  <cp:revision>3</cp:revision>
  <dcterms:created xsi:type="dcterms:W3CDTF">2025-08-22T12:22:00Z</dcterms:created>
  <dcterms:modified xsi:type="dcterms:W3CDTF">2025-08-25T06:27:00Z</dcterms:modified>
</cp:coreProperties>
</file>